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AC01" w14:textId="77777777" w:rsidR="001D44F7" w:rsidRPr="00EB176A" w:rsidRDefault="001D44F7" w:rsidP="001D44F7">
      <w:pPr>
        <w:spacing w:line="360" w:lineRule="exact"/>
        <w:ind w:firstLine="5387"/>
        <w:jc w:val="right"/>
        <w:rPr>
          <w:szCs w:val="28"/>
        </w:rPr>
      </w:pPr>
      <w:r w:rsidRPr="00EB176A">
        <w:rPr>
          <w:szCs w:val="28"/>
        </w:rPr>
        <w:t xml:space="preserve">Приложение 3 </w:t>
      </w:r>
    </w:p>
    <w:p w14:paraId="45156307" w14:textId="77777777" w:rsidR="001D44F7" w:rsidRPr="00EB176A" w:rsidRDefault="001D44F7" w:rsidP="001D44F7">
      <w:pPr>
        <w:shd w:val="clear" w:color="auto" w:fill="FFFFFF"/>
        <w:spacing w:line="360" w:lineRule="exact"/>
        <w:ind w:firstLine="2410"/>
        <w:jc w:val="right"/>
        <w:rPr>
          <w:szCs w:val="28"/>
        </w:rPr>
      </w:pPr>
      <w:r w:rsidRPr="00EB176A">
        <w:rPr>
          <w:szCs w:val="28"/>
        </w:rPr>
        <w:t xml:space="preserve">к Положению о порядке отбора финансовых организаций </w:t>
      </w:r>
    </w:p>
    <w:p w14:paraId="6084D404" w14:textId="77777777" w:rsidR="001D44F7" w:rsidRPr="00EB176A" w:rsidRDefault="001D44F7" w:rsidP="001D44F7">
      <w:pPr>
        <w:tabs>
          <w:tab w:val="left" w:pos="5670"/>
        </w:tabs>
        <w:spacing w:line="360" w:lineRule="exact"/>
        <w:ind w:firstLine="720"/>
        <w:jc w:val="right"/>
        <w:rPr>
          <w:szCs w:val="28"/>
        </w:rPr>
      </w:pPr>
      <w:r w:rsidRPr="00EB176A">
        <w:rPr>
          <w:szCs w:val="28"/>
        </w:rPr>
        <w:t>для сотрудничества с АО «Корпорация развития МСП ПК»</w:t>
      </w:r>
    </w:p>
    <w:p w14:paraId="40CDCF15" w14:textId="7E7197A7" w:rsidR="00310753" w:rsidRDefault="00310753"/>
    <w:p w14:paraId="694DBC9A" w14:textId="77777777" w:rsidR="001D44F7" w:rsidRPr="00EB176A" w:rsidRDefault="001D44F7" w:rsidP="001D44F7">
      <w:pPr>
        <w:spacing w:line="360" w:lineRule="exact"/>
        <w:jc w:val="both"/>
        <w:rPr>
          <w:bCs/>
          <w:szCs w:val="28"/>
        </w:rPr>
      </w:pPr>
      <w:r w:rsidRPr="00EB176A">
        <w:rPr>
          <w:b/>
          <w:bCs/>
          <w:szCs w:val="28"/>
        </w:rPr>
        <w:t>Вид Финансовой организации:</w:t>
      </w:r>
      <w:r w:rsidRPr="00EB176A">
        <w:rPr>
          <w:bCs/>
          <w:szCs w:val="28"/>
        </w:rPr>
        <w:t xml:space="preserve"> Микрофинансовая организация</w:t>
      </w:r>
    </w:p>
    <w:p w14:paraId="66494E3D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>Заявка на участие в отборе;</w:t>
      </w:r>
    </w:p>
    <w:p w14:paraId="254B6263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Выписка из Перечня микрофинансовых организаций предпринимательского финансирования, публикуемого на официальном сайте www.cbr.ru в сети "Интернет";</w:t>
      </w:r>
    </w:p>
    <w:p w14:paraId="580A3CD7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Копия устава Микрофинансовой организации; </w:t>
      </w:r>
    </w:p>
    <w:p w14:paraId="1BCCEBE2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Копия свидетельства о государственной регистрации Микрофинансовой организацией; </w:t>
      </w:r>
    </w:p>
    <w:p w14:paraId="1F820689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  <w:rPr>
          <w:szCs w:val="28"/>
        </w:rPr>
      </w:pPr>
      <w:r w:rsidRPr="00EB176A">
        <w:rPr>
          <w:szCs w:val="28"/>
        </w:rPr>
        <w:t xml:space="preserve">Копия аудиторского заключения по итогам работы за последний отчетный год на дату подачи заявки; </w:t>
      </w:r>
    </w:p>
    <w:p w14:paraId="5A41698B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Копия бухгалтерского баланса, копия отчета о финансовых результатах, копия расчета чистых активов и расчета собственных средств (капитала) на 1 января текущего года даты объявления конкурса;</w:t>
      </w:r>
    </w:p>
    <w:p w14:paraId="1A7AE70B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Расчет уровня просроченной задолженности к общей задолженности портфеля микрозаймов микрофинансовой организации по портфелю микрозаймов, предоставленных юридическим лицам и индивидуальным предпринимателям за последние 3 квартальные даты и на первое число месяца даты предоставления документов;</w:t>
      </w:r>
    </w:p>
    <w:p w14:paraId="77FE59E6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Информационное письмо о средней стоимости (процентной ставке) займов для субъектов малого и среднего предпринимательства;</w:t>
      </w:r>
    </w:p>
    <w:p w14:paraId="73CBC2A4" w14:textId="77777777" w:rsidR="001D44F7" w:rsidRPr="00EB176A" w:rsidRDefault="001D44F7" w:rsidP="001D44F7">
      <w:pPr>
        <w:numPr>
          <w:ilvl w:val="0"/>
          <w:numId w:val="1"/>
        </w:numPr>
        <w:spacing w:line="360" w:lineRule="exact"/>
        <w:jc w:val="both"/>
      </w:pPr>
      <w:r w:rsidRPr="00EB176A">
        <w:rPr>
          <w:szCs w:val="28"/>
        </w:rPr>
        <w:t>прочие документы на усмотрение микрофинансовой организации.</w:t>
      </w:r>
    </w:p>
    <w:p w14:paraId="66D3E038" w14:textId="77777777" w:rsidR="001D44F7" w:rsidRDefault="001D44F7"/>
    <w:sectPr w:rsidR="001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45E11"/>
    <w:multiLevelType w:val="multilevel"/>
    <w:tmpl w:val="F93E8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51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1"/>
    <w:rsid w:val="001D44F7"/>
    <w:rsid w:val="00310753"/>
    <w:rsid w:val="008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F73D"/>
  <w15:chartTrackingRefBased/>
  <w15:docId w15:val="{803DCA87-614F-4D71-BC7C-F12B9BC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4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2023-01-16T09:48:00Z</dcterms:created>
  <dcterms:modified xsi:type="dcterms:W3CDTF">2023-01-16T09:49:00Z</dcterms:modified>
</cp:coreProperties>
</file>